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cs="Times New Roman"/>
          <w:b/>
          <w:bCs/>
          <w:sz w:val="24"/>
          <w:szCs w:val="24"/>
        </w:rPr>
      </w:pPr>
      <w:r>
        <w:rPr>
          <w:rFonts w:hint="default" w:ascii="Times New Roman" w:hAnsi="Times New Roman" w:cs="Times New Roman"/>
          <w:b/>
          <w:bCs/>
          <w:sz w:val="24"/>
          <w:szCs w:val="24"/>
        </w:rPr>
        <w:t>Technical specifications</w:t>
      </w:r>
    </w:p>
    <w:p>
      <w:pPr>
        <w:bidi w:val="0"/>
        <w:rPr>
          <w:rFonts w:hint="default" w:ascii="Times New Roman" w:hAnsi="Times New Roman" w:cs="Times New Roman"/>
          <w:sz w:val="24"/>
          <w:szCs w:val="24"/>
        </w:rPr>
      </w:pPr>
    </w:p>
    <w:p>
      <w:pPr>
        <w:bidi w:val="0"/>
        <w:rPr>
          <w:rFonts w:hint="default" w:ascii="Times New Roman" w:hAnsi="Times New Roman" w:cs="Times New Roman"/>
          <w:sz w:val="24"/>
          <w:szCs w:val="24"/>
        </w:rPr>
      </w:pPr>
      <w:bookmarkStart w:id="0" w:name="_GoBack"/>
      <w:bookmarkEnd w:id="0"/>
    </w:p>
    <w:p>
      <w:pPr>
        <w:bidi w:val="0"/>
        <w:rPr>
          <w:rFonts w:hint="default" w:ascii="Times New Roman" w:hAnsi="Times New Roman" w:cs="Times New Roman"/>
          <w:sz w:val="24"/>
          <w:szCs w:val="24"/>
        </w:rPr>
      </w:pPr>
      <w:r>
        <w:rPr>
          <w:rFonts w:hint="default" w:ascii="Times New Roman" w:hAnsi="Times New Roman" w:cs="Times New Roman"/>
          <w:sz w:val="24"/>
          <w:szCs w:val="24"/>
        </w:rPr>
        <w:t>Products:</w:t>
      </w:r>
    </w:p>
    <w:p>
      <w:pPr>
        <w:bidi w:val="0"/>
        <w:rPr>
          <w:rFonts w:hint="default" w:ascii="Times New Roman" w:hAnsi="Times New Roman" w:cs="Times New Roman"/>
          <w:b/>
          <w:bCs/>
          <w:sz w:val="24"/>
          <w:szCs w:val="24"/>
        </w:rPr>
      </w:pPr>
      <w:r>
        <w:rPr>
          <w:rFonts w:hint="default" w:ascii="Times New Roman" w:hAnsi="Times New Roman" w:cs="Times New Roman"/>
          <w:b/>
          <w:bCs/>
          <w:sz w:val="24"/>
          <w:szCs w:val="24"/>
        </w:rPr>
        <w:t>Chain 26x100mmx27 links-2 pieces</w:t>
      </w:r>
    </w:p>
    <w:p>
      <w:pPr>
        <w:bidi w:val="0"/>
        <w:rPr>
          <w:rFonts w:hint="default" w:ascii="Times New Roman" w:hAnsi="Times New Roman" w:cs="Times New Roman"/>
          <w:b/>
          <w:bCs/>
          <w:sz w:val="24"/>
          <w:szCs w:val="24"/>
        </w:rPr>
      </w:pPr>
      <w:r>
        <w:rPr>
          <w:rFonts w:hint="default" w:ascii="Times New Roman" w:hAnsi="Times New Roman" w:cs="Times New Roman"/>
          <w:b/>
          <w:bCs/>
          <w:sz w:val="24"/>
          <w:szCs w:val="24"/>
        </w:rPr>
        <w:t>Chain 26xl00mmx79 links - 12 pieces</w:t>
      </w:r>
    </w:p>
    <w:p>
      <w:pPr>
        <w:bidi w:val="0"/>
        <w:rPr>
          <w:rFonts w:hint="default" w:ascii="Times New Roman" w:hAnsi="Times New Roman" w:cs="Times New Roman"/>
          <w:b/>
          <w:bCs/>
          <w:sz w:val="24"/>
          <w:szCs w:val="24"/>
        </w:rPr>
      </w:pPr>
      <w:r>
        <w:rPr>
          <w:rFonts w:hint="default" w:ascii="Times New Roman" w:hAnsi="Times New Roman" w:cs="Times New Roman"/>
          <w:b/>
          <w:bCs/>
          <w:sz w:val="24"/>
          <w:szCs w:val="24"/>
        </w:rPr>
        <w:t>Chain drive wheel segment assembly 26x100mm and related assembly parts - 2 pieces</w:t>
      </w:r>
    </w:p>
    <w:p>
      <w:pPr>
        <w:bidi w:val="0"/>
        <w:rPr>
          <w:rFonts w:hint="default" w:ascii="Times New Roman" w:hAnsi="Times New Roman" w:cs="Times New Roman"/>
          <w:b/>
          <w:bCs/>
          <w:sz w:val="24"/>
          <w:szCs w:val="24"/>
        </w:rPr>
      </w:pPr>
      <w:r>
        <w:rPr>
          <w:rFonts w:hint="default" w:ascii="Times New Roman" w:hAnsi="Times New Roman" w:cs="Times New Roman"/>
          <w:b/>
          <w:bCs/>
          <w:sz w:val="24"/>
          <w:szCs w:val="24"/>
        </w:rPr>
        <w:t>Chain coupling 26x100mm - 16 pieces</w:t>
      </w:r>
    </w:p>
    <w:p>
      <w:pPr>
        <w:bidi w:val="0"/>
        <w:rPr>
          <w:rFonts w:hint="default" w:ascii="Times New Roman" w:hAnsi="Times New Roman" w:cs="Times New Roman"/>
          <w:b/>
          <w:bCs/>
          <w:sz w:val="24"/>
          <w:szCs w:val="24"/>
        </w:rPr>
      </w:pPr>
    </w:p>
    <w:p>
      <w:pPr>
        <w:bidi w:val="0"/>
        <w:rPr>
          <w:rFonts w:hint="default" w:ascii="Times New Roman" w:hAnsi="Times New Roman" w:cs="Times New Roman"/>
          <w:sz w:val="24"/>
          <w:szCs w:val="24"/>
        </w:rPr>
      </w:pPr>
    </w:p>
    <w:p>
      <w:pPr>
        <w:bidi w:val="0"/>
        <w:rPr>
          <w:rFonts w:hint="default" w:ascii="Times New Roman" w:hAnsi="Times New Roman" w:cs="Times New Roman"/>
          <w:sz w:val="24"/>
          <w:szCs w:val="24"/>
        </w:rPr>
      </w:pPr>
      <w:r>
        <w:rPr>
          <w:rFonts w:hint="default" w:ascii="Times New Roman" w:hAnsi="Times New Roman" w:cs="Times New Roman"/>
          <w:sz w:val="24"/>
          <w:szCs w:val="24"/>
        </w:rPr>
        <w:t>The products are used in the maintenance work of the slag and ash removal equipment, which is a scraper conveyor called the Kratzer.</w:t>
      </w:r>
    </w:p>
    <w:p>
      <w:pPr>
        <w:bidi w:val="0"/>
        <w:rPr>
          <w:rFonts w:hint="default" w:ascii="Times New Roman" w:hAnsi="Times New Roman" w:cs="Times New Roman"/>
          <w:sz w:val="24"/>
          <w:szCs w:val="24"/>
        </w:rPr>
      </w:pPr>
      <w:r>
        <w:rPr>
          <w:rFonts w:hint="default" w:ascii="Times New Roman" w:hAnsi="Times New Roman" w:cs="Times New Roman"/>
          <w:sz w:val="24"/>
          <w:szCs w:val="24"/>
        </w:rPr>
        <w:t>The Kratzer is located under the post-fire grates and has the role of evacuating the ash and slag spilled from the grates, to the crushers and then to the base ejectors. Due to the difficult operating conditions of this aggregate, with mechanical and thermal demands, the uses of the requested products are high and lead to interruptions in operation, which leads to the unavailability of the serviced boiler. To avoid these situations, it is necessary to periodically replace the parts</w:t>
      </w:r>
    </w:p>
    <w:p>
      <w:pPr>
        <w:bidi w:val="0"/>
        <w:rPr>
          <w:rFonts w:hint="default" w:ascii="Times New Roman" w:hAnsi="Times New Roman" w:cs="Times New Roman"/>
          <w:sz w:val="24"/>
          <w:szCs w:val="24"/>
        </w:rPr>
      </w:pPr>
      <w:r>
        <w:rPr>
          <w:rFonts w:hint="default" w:ascii="Times New Roman" w:hAnsi="Times New Roman" w:cs="Times New Roman"/>
          <w:sz w:val="24"/>
          <w:szCs w:val="24"/>
        </w:rPr>
        <w:t>All spare parts will be new and unused.</w:t>
      </w:r>
    </w:p>
    <w:p>
      <w:pPr>
        <w:bidi w:val="0"/>
        <w:rPr>
          <w:rFonts w:hint="default" w:ascii="Times New Roman" w:hAnsi="Times New Roman" w:cs="Times New Roman"/>
          <w:sz w:val="24"/>
          <w:szCs w:val="24"/>
        </w:rPr>
      </w:pPr>
      <w:r>
        <w:rPr>
          <w:rFonts w:hint="default" w:ascii="Times New Roman" w:hAnsi="Times New Roman" w:cs="Times New Roman"/>
          <w:sz w:val="24"/>
          <w:szCs w:val="24"/>
        </w:rPr>
        <w:t>The products will comply with the requirements regarding dimensions, type of material, hardness, resistance to abrasion, working temperature, as specified in the execution documentation.</w:t>
      </w:r>
    </w:p>
    <w:p>
      <w:pPr>
        <w:bidi w:val="0"/>
        <w:rPr>
          <w:rFonts w:hint="default" w:ascii="Times New Roman" w:hAnsi="Times New Roman" w:cs="Times New Roman"/>
          <w:sz w:val="24"/>
          <w:szCs w:val="24"/>
        </w:rPr>
      </w:pPr>
      <w:r>
        <w:rPr>
          <w:rFonts w:hint="default" w:ascii="Times New Roman" w:hAnsi="Times New Roman" w:cs="Times New Roman"/>
          <w:sz w:val="24"/>
          <w:szCs w:val="24"/>
        </w:rPr>
        <w:t>The requested products are used in the maintenance process of the slag removal installation, which operates in continuous flow. Deficiencies in the exhaust system can affect the electricity production process by the energy groups of the thermal power plant.</w:t>
      </w:r>
    </w:p>
    <w:p>
      <w:pPr>
        <w:bidi w:val="0"/>
        <w:rPr>
          <w:rFonts w:hint="default" w:ascii="Times New Roman" w:hAnsi="Times New Roman" w:cs="Times New Roman"/>
          <w:sz w:val="24"/>
          <w:szCs w:val="24"/>
        </w:rPr>
      </w:pPr>
    </w:p>
    <w:p>
      <w:pPr>
        <w:bidi w:val="0"/>
        <w:rPr>
          <w:rFonts w:hint="default" w:ascii="Times New Roman" w:hAnsi="Times New Roman" w:cs="Times New Roman"/>
          <w:sz w:val="24"/>
          <w:szCs w:val="24"/>
        </w:rPr>
      </w:pPr>
      <w:r>
        <w:rPr>
          <w:rFonts w:hint="default" w:ascii="Times New Roman" w:hAnsi="Times New Roman" w:cs="Times New Roman"/>
          <w:sz w:val="24"/>
          <w:szCs w:val="24"/>
        </w:rPr>
        <w:t>The products that are the subject of the purchase represent spare parts necessary for the scheduled maintenance of the exhaust system. The exhaust systems represent technical equipment that, due to their functional role, are subject to high wear and tear that periodically require the replacement of some components. In order to ensure the efficient and safe operation of the exhaust system, maintenance work is required in order to replace the parts that are the subject of the purchase.</w:t>
      </w:r>
    </w:p>
    <w:p>
      <w:pPr>
        <w:bidi w:val="0"/>
        <w:rPr>
          <w:rFonts w:hint="default" w:ascii="Times New Roman" w:hAnsi="Times New Roman" w:cs="Times New Roman"/>
          <w:sz w:val="24"/>
          <w:szCs w:val="24"/>
        </w:rPr>
      </w:pPr>
      <w:r>
        <w:rPr>
          <w:rFonts w:hint="default" w:ascii="Times New Roman" w:hAnsi="Times New Roman" w:cs="Times New Roman"/>
          <w:sz w:val="24"/>
          <w:szCs w:val="24"/>
        </w:rPr>
        <w:t>Through the purchase of the products, the aim is to ensure the material base necessary for carrying out the maintenance works, under quality and safety conditions. Ensuring proper maintenance of the exhaust system positively influences the efficiency of energy boilers and reduces the risk of technical incidents.</w:t>
      </w:r>
    </w:p>
    <w:p>
      <w:pPr>
        <w:bidi w:val="0"/>
        <w:rPr>
          <w:rFonts w:hint="default" w:ascii="Times New Roman" w:hAnsi="Times New Roman" w:cs="Times New Roman"/>
          <w:sz w:val="24"/>
          <w:szCs w:val="24"/>
        </w:rPr>
      </w:pPr>
      <w:r>
        <w:rPr>
          <w:rFonts w:hint="default" w:ascii="Times New Roman" w:hAnsi="Times New Roman" w:cs="Times New Roman"/>
          <w:sz w:val="24"/>
          <w:szCs w:val="24"/>
        </w:rPr>
        <w:t>The products will be used to perform interventions on an existing system, respectively to perform maintenance work on the exhaust system within the energy groups.</w:t>
      </w:r>
    </w:p>
    <w:p>
      <w:pPr>
        <w:bidi w:val="0"/>
        <w:rPr>
          <w:rFonts w:hint="default" w:ascii="Times New Roman" w:hAnsi="Times New Roman" w:cs="Times New Roman"/>
          <w:sz w:val="24"/>
          <w:szCs w:val="24"/>
        </w:rPr>
      </w:pPr>
      <w:r>
        <w:rPr>
          <w:rFonts w:hint="default" w:ascii="Times New Roman" w:hAnsi="Times New Roman" w:cs="Times New Roman"/>
          <w:sz w:val="24"/>
          <w:szCs w:val="24"/>
        </w:rPr>
        <w:t>The supply of products contributes to the maintenance of the slag evacuation system resulting from the burning process of solid fuel (lignite) in the hearth of the boiler ut—</w:t>
      </w:r>
    </w:p>
    <w:p>
      <w:pPr>
        <w:bidi w:val="0"/>
        <w:rPr>
          <w:rFonts w:hint="default" w:ascii="Times New Roman" w:hAnsi="Times New Roman" w:cs="Times New Roman"/>
          <w:sz w:val="24"/>
          <w:szCs w:val="24"/>
        </w:rPr>
      </w:pPr>
      <w:r>
        <w:rPr>
          <w:rFonts w:hint="default" w:ascii="Times New Roman" w:hAnsi="Times New Roman" w:cs="Times New Roman"/>
          <w:sz w:val="24"/>
          <w:szCs w:val="24"/>
        </w:rPr>
        <w:t xml:space="preserve">  Standards:</w:t>
      </w:r>
    </w:p>
    <w:p>
      <w:pPr>
        <w:bidi w:val="0"/>
        <w:rPr>
          <w:rFonts w:hint="default" w:ascii="Times New Roman" w:hAnsi="Times New Roman" w:cs="Times New Roman"/>
          <w:sz w:val="24"/>
          <w:szCs w:val="24"/>
        </w:rPr>
      </w:pPr>
      <w:r>
        <w:rPr>
          <w:rFonts w:hint="default" w:ascii="Times New Roman" w:hAnsi="Times New Roman" w:cs="Times New Roman"/>
          <w:sz w:val="24"/>
          <w:szCs w:val="24"/>
        </w:rPr>
        <w:t>SR EN ISO/CEI 17050-1:2010 - Conformity assessment. Declaration of conformity given by the supplier. Part 1. General requirements, or equivalent;</w:t>
      </w:r>
    </w:p>
    <w:p>
      <w:pPr>
        <w:bidi w:val="0"/>
        <w:rPr>
          <w:rFonts w:hint="default" w:ascii="Times New Roman" w:hAnsi="Times New Roman" w:cs="Times New Roman"/>
          <w:sz w:val="24"/>
          <w:szCs w:val="24"/>
        </w:rPr>
      </w:pPr>
      <w:r>
        <w:rPr>
          <w:rFonts w:hint="default" w:ascii="Times New Roman" w:hAnsi="Times New Roman" w:cs="Times New Roman"/>
          <w:sz w:val="24"/>
          <w:szCs w:val="24"/>
        </w:rPr>
        <w:t>SR ISO 8991:1999. Assembly element scoring system, or equivalent;</w:t>
      </w:r>
    </w:p>
    <w:p>
      <w:pPr>
        <w:bidi w:val="0"/>
        <w:rPr>
          <w:rFonts w:hint="default" w:ascii="Times New Roman" w:hAnsi="Times New Roman" w:cs="Times New Roman"/>
          <w:sz w:val="24"/>
          <w:szCs w:val="24"/>
        </w:rPr>
      </w:pPr>
      <w:r>
        <w:rPr>
          <w:rFonts w:hint="default" w:ascii="Times New Roman" w:hAnsi="Times New Roman" w:cs="Times New Roman"/>
          <w:sz w:val="24"/>
          <w:szCs w:val="24"/>
        </w:rPr>
        <w:t>SR EN ISO 4759-1:2003 - Tolerances for assembly elements. Part: Partially and fully threaded screws, bolts and nuts. Grades A, B and C, or equivalent</w:t>
      </w:r>
    </w:p>
    <w:p>
      <w:pPr>
        <w:bidi w:val="0"/>
        <w:rPr>
          <w:rFonts w:hint="default" w:ascii="Times New Roman" w:hAnsi="Times New Roman" w:cs="Times New Roman"/>
          <w:sz w:val="24"/>
          <w:szCs w:val="24"/>
        </w:rPr>
      </w:pPr>
      <w:r>
        <w:rPr>
          <w:rFonts w:hint="default" w:ascii="Times New Roman" w:hAnsi="Times New Roman" w:cs="Times New Roman"/>
          <w:sz w:val="24"/>
          <w:szCs w:val="24"/>
        </w:rPr>
        <w:t>The products will be delivered in compliance with all quantitative and qualitative requirements. Each product will be accompanied by all sub-assemblies/component parts necessary for commissioning and maintenance.</w:t>
      </w:r>
    </w:p>
    <w:p>
      <w:pPr>
        <w:bidi w:val="0"/>
        <w:rPr>
          <w:rFonts w:hint="default" w:ascii="Times New Roman" w:hAnsi="Times New Roman" w:cs="Times New Roman"/>
          <w:sz w:val="24"/>
          <w:szCs w:val="24"/>
        </w:rPr>
      </w:pPr>
      <w:r>
        <w:rPr>
          <w:rFonts w:hint="default" w:ascii="Times New Roman" w:hAnsi="Times New Roman" w:cs="Times New Roman"/>
          <w:sz w:val="24"/>
          <w:szCs w:val="24"/>
        </w:rPr>
        <w:t xml:space="preserve">  The packaging of the products is done in such a way as to prevent any damage or deterioration during their transport to the established destination.</w:t>
      </w:r>
    </w:p>
    <w:p>
      <w:pPr>
        <w:bidi w:val="0"/>
        <w:rPr>
          <w:rFonts w:hint="default" w:ascii="Times New Roman" w:hAnsi="Times New Roman" w:cs="Times New Roman"/>
          <w:sz w:val="24"/>
          <w:szCs w:val="24"/>
        </w:rPr>
      </w:pPr>
      <w:r>
        <w:rPr>
          <w:rFonts w:hint="default" w:ascii="Times New Roman" w:hAnsi="Times New Roman" w:cs="Times New Roman"/>
          <w:sz w:val="24"/>
          <w:szCs w:val="24"/>
        </w:rPr>
        <w:t>The packaging must be designed to withstand, without limitation, accidental handling, exposure to extreme temperatures, salt and precipitation during transport and storage in open places.</w:t>
      </w:r>
    </w:p>
    <w:p>
      <w:pPr>
        <w:bidi w:val="0"/>
        <w:rPr>
          <w:rFonts w:hint="default" w:ascii="Times New Roman" w:hAnsi="Times New Roman" w:cs="Times New Roman"/>
          <w:sz w:val="24"/>
          <w:szCs w:val="24"/>
        </w:rPr>
      </w:pPr>
      <w:r>
        <w:rPr>
          <w:rFonts w:hint="default" w:ascii="Times New Roman" w:hAnsi="Times New Roman" w:cs="Times New Roman"/>
          <w:sz w:val="24"/>
          <w:szCs w:val="24"/>
        </w:rPr>
        <w:t>The labeling and marking of the products will be provided with indicator labels, for their identification.</w:t>
      </w:r>
    </w:p>
    <w:p>
      <w:pPr>
        <w:bidi w:val="0"/>
        <w:rPr>
          <w:rFonts w:hint="default" w:ascii="Times New Roman" w:hAnsi="Times New Roman" w:cs="Times New Roman"/>
          <w:sz w:val="24"/>
          <w:szCs w:val="24"/>
        </w:rPr>
      </w:pPr>
      <w:r>
        <w:rPr>
          <w:rFonts w:hint="default" w:ascii="Times New Roman" w:hAnsi="Times New Roman" w:cs="Times New Roman"/>
          <w:sz w:val="24"/>
          <w:szCs w:val="24"/>
        </w:rPr>
        <w:t>The labels will be placed in a visible place and will be made either by inscription or by attaching bags to the respective package.</w:t>
      </w:r>
    </w:p>
    <w:p>
      <w:pPr>
        <w:bidi w:val="0"/>
        <w:rPr>
          <w:rFonts w:hint="default" w:ascii="Times New Roman" w:hAnsi="Times New Roman" w:cs="Times New Roman"/>
          <w:sz w:val="24"/>
          <w:szCs w:val="24"/>
        </w:rPr>
      </w:pPr>
      <w:r>
        <w:rPr>
          <w:rFonts w:hint="default" w:ascii="Times New Roman" w:hAnsi="Times New Roman" w:cs="Times New Roman"/>
          <w:sz w:val="24"/>
          <w:szCs w:val="24"/>
        </w:rPr>
        <w:t>The labels will contain:</w:t>
      </w:r>
    </w:p>
    <w:p>
      <w:pPr>
        <w:bidi w:val="0"/>
        <w:rPr>
          <w:rFonts w:hint="default" w:ascii="Times New Roman" w:hAnsi="Times New Roman" w:cs="Times New Roman"/>
          <w:sz w:val="24"/>
          <w:szCs w:val="24"/>
        </w:rPr>
      </w:pPr>
      <w:r>
        <w:rPr>
          <w:rFonts w:hint="default" w:ascii="Times New Roman" w:hAnsi="Times New Roman" w:cs="Times New Roman"/>
          <w:sz w:val="24"/>
          <w:szCs w:val="24"/>
        </w:rPr>
        <w:t>- manufacturer's name and logo;</w:t>
      </w:r>
    </w:p>
    <w:p>
      <w:pPr>
        <w:bidi w:val="0"/>
        <w:rPr>
          <w:rFonts w:hint="default" w:ascii="Times New Roman" w:hAnsi="Times New Roman" w:cs="Times New Roman"/>
          <w:sz w:val="24"/>
          <w:szCs w:val="24"/>
        </w:rPr>
      </w:pPr>
      <w:r>
        <w:rPr>
          <w:rFonts w:hint="default" w:ascii="Times New Roman" w:hAnsi="Times New Roman" w:cs="Times New Roman"/>
          <w:sz w:val="24"/>
          <w:szCs w:val="24"/>
        </w:rPr>
        <w:t>- contract number;</w:t>
      </w:r>
    </w:p>
    <w:p>
      <w:pPr>
        <w:bidi w:val="0"/>
        <w:rPr>
          <w:rFonts w:hint="default" w:ascii="Times New Roman" w:hAnsi="Times New Roman" w:cs="Times New Roman"/>
          <w:sz w:val="24"/>
          <w:szCs w:val="24"/>
        </w:rPr>
      </w:pPr>
      <w:r>
        <w:rPr>
          <w:rFonts w:hint="default" w:ascii="Times New Roman" w:hAnsi="Times New Roman" w:cs="Times New Roman"/>
          <w:sz w:val="24"/>
          <w:szCs w:val="24"/>
        </w:rPr>
        <w:t>-product name;</w:t>
      </w:r>
    </w:p>
    <w:p>
      <w:pPr>
        <w:bidi w:val="0"/>
        <w:rPr>
          <w:rFonts w:hint="default" w:ascii="Times New Roman" w:hAnsi="Times New Roman" w:cs="Times New Roman"/>
          <w:sz w:val="24"/>
          <w:szCs w:val="24"/>
        </w:rPr>
      </w:pPr>
      <w:r>
        <w:rPr>
          <w:rFonts w:hint="default" w:ascii="Times New Roman" w:hAnsi="Times New Roman" w:cs="Times New Roman"/>
          <w:sz w:val="24"/>
          <w:szCs w:val="24"/>
        </w:rPr>
        <w:t>- the number of pieces;</w:t>
      </w:r>
    </w:p>
    <w:p>
      <w:pPr>
        <w:bidi w:val="0"/>
        <w:rPr>
          <w:rFonts w:hint="default" w:ascii="Times New Roman" w:hAnsi="Times New Roman" w:cs="Times New Roman"/>
          <w:sz w:val="24"/>
          <w:szCs w:val="24"/>
        </w:rPr>
      </w:pPr>
      <w:r>
        <w:rPr>
          <w:rFonts w:hint="default" w:ascii="Times New Roman" w:hAnsi="Times New Roman" w:cs="Times New Roman"/>
          <w:sz w:val="24"/>
          <w:szCs w:val="24"/>
        </w:rPr>
        <w:t>- drawing number;</w:t>
      </w:r>
    </w:p>
    <w:p>
      <w:pPr>
        <w:bidi w:val="0"/>
        <w:rPr>
          <w:rFonts w:hint="default" w:ascii="Times New Roman" w:hAnsi="Times New Roman" w:cs="Times New Roman"/>
          <w:sz w:val="24"/>
          <w:szCs w:val="24"/>
        </w:rPr>
      </w:pPr>
      <w:r>
        <w:rPr>
          <w:rFonts w:hint="default" w:ascii="Times New Roman" w:hAnsi="Times New Roman" w:cs="Times New Roman"/>
          <w:sz w:val="24"/>
          <w:szCs w:val="24"/>
        </w:rPr>
        <w:t>-Manufacturing year;</w:t>
      </w:r>
    </w:p>
    <w:p>
      <w:pPr>
        <w:bidi w:val="0"/>
        <w:rPr>
          <w:rFonts w:hint="default" w:ascii="Times New Roman" w:hAnsi="Times New Roman" w:cs="Times New Roman"/>
          <w:sz w:val="24"/>
          <w:szCs w:val="24"/>
        </w:rPr>
      </w:pPr>
      <w:r>
        <w:rPr>
          <w:rFonts w:hint="default" w:ascii="Times New Roman" w:hAnsi="Times New Roman" w:cs="Times New Roman"/>
          <w:sz w:val="24"/>
          <w:szCs w:val="24"/>
        </w:rPr>
        <w:t>-storage class.</w:t>
      </w:r>
    </w:p>
    <w:p>
      <w:pPr>
        <w:bidi w:val="0"/>
        <w:rPr>
          <w:rFonts w:hint="default" w:ascii="Times New Roman" w:hAnsi="Times New Roman" w:cs="Times New Roman"/>
          <w:sz w:val="24"/>
          <w:szCs w:val="24"/>
        </w:rPr>
      </w:pPr>
      <w:r>
        <w:rPr>
          <w:rFonts w:hint="default" w:ascii="Times New Roman" w:hAnsi="Times New Roman" w:cs="Times New Roman"/>
          <w:sz w:val="24"/>
          <w:szCs w:val="24"/>
        </w:rPr>
        <w:t>The products will be used as components of the exhaust system. The installation is part of the group of continuous transport machines and is placed under the post-fire grill grates at -3.5m. The environment in which these equipments are located is characterized by high temperatures, emissions of coal dust.</w:t>
      </w:r>
    </w:p>
    <w:p>
      <w:pPr>
        <w:bidi w:val="0"/>
        <w:rPr>
          <w:rFonts w:hint="default" w:ascii="Times New Roman" w:hAnsi="Times New Roman" w:cs="Times New Roman"/>
          <w:sz w:val="24"/>
          <w:szCs w:val="24"/>
        </w:rPr>
      </w:pPr>
    </w:p>
    <w:p>
      <w:pPr>
        <w:bidi w:val="0"/>
        <w:rPr>
          <w:rFonts w:hint="default" w:ascii="Times New Roman" w:hAnsi="Times New Roman" w:cs="Times New Roman"/>
          <w:sz w:val="24"/>
          <w:szCs w:val="24"/>
        </w:rPr>
      </w:pPr>
      <w:r>
        <w:rPr>
          <w:rFonts w:hint="default" w:ascii="Times New Roman" w:hAnsi="Times New Roman" w:cs="Times New Roman"/>
          <w:sz w:val="24"/>
          <w:szCs w:val="24"/>
        </w:rPr>
        <w:t>Documents:</w:t>
      </w:r>
    </w:p>
    <w:p>
      <w:pPr>
        <w:bidi w:val="0"/>
        <w:rPr>
          <w:rFonts w:hint="default" w:ascii="Times New Roman" w:hAnsi="Times New Roman" w:cs="Times New Roman"/>
          <w:sz w:val="24"/>
          <w:szCs w:val="24"/>
        </w:rPr>
      </w:pPr>
      <w:r>
        <w:rPr>
          <w:rFonts w:hint="default" w:ascii="Times New Roman" w:hAnsi="Times New Roman" w:cs="Times New Roman"/>
          <w:sz w:val="24"/>
          <w:szCs w:val="24"/>
        </w:rPr>
        <w:t>- declarations of conformity, manufacturer in accordance with SR EN ISO/CEI 17050-1:2010 - Evaluation of conformity.</w:t>
      </w:r>
    </w:p>
    <w:p>
      <w:pPr>
        <w:bidi w:val="0"/>
        <w:rPr>
          <w:rFonts w:hint="default" w:ascii="Times New Roman" w:hAnsi="Times New Roman" w:cs="Times New Roman"/>
          <w:sz w:val="24"/>
          <w:szCs w:val="24"/>
        </w:rPr>
      </w:pPr>
      <w:r>
        <w:rPr>
          <w:rFonts w:hint="default" w:ascii="Times New Roman" w:hAnsi="Times New Roman" w:cs="Times New Roman"/>
          <w:sz w:val="24"/>
          <w:szCs w:val="24"/>
        </w:rPr>
        <w:t>-- technical sheets or other documents of a technical nature from which the technical specifications of the products can be found;</w:t>
      </w:r>
    </w:p>
    <w:p>
      <w:pPr>
        <w:bidi w:val="0"/>
        <w:rPr>
          <w:rFonts w:hint="default" w:ascii="Times New Roman" w:hAnsi="Times New Roman" w:cs="Times New Roman"/>
          <w:sz w:val="24"/>
          <w:szCs w:val="24"/>
        </w:rPr>
      </w:pPr>
    </w:p>
    <w:p>
      <w:pPr>
        <w:bidi w:val="0"/>
        <w:rPr>
          <w:rFonts w:hint="default" w:ascii="Times New Roman" w:hAnsi="Times New Roman" w:cs="Times New Roman"/>
          <w:sz w:val="24"/>
          <w:szCs w:val="24"/>
        </w:rPr>
      </w:pPr>
      <w:r>
        <w:rPr>
          <w:rFonts w:hint="default" w:ascii="Times New Roman" w:hAnsi="Times New Roman" w:cs="Times New Roman"/>
          <w:sz w:val="24"/>
          <w:szCs w:val="24"/>
        </w:rPr>
        <w:t>The attached drawing represents a technical data sheet of the Chain drive wheel segment assembly drawn up by the equipment designer.</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523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2023-12-12T09:33:46Z</dcterms:created>
  <dc:creator>ASUS100</dc:creator>
  <cp:lastModifiedBy>ASUS100</cp:lastModifiedBy>
  <dcterms:modified xsi:type="dcterms:W3CDTF">2023-12-12T10:50:37Z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6A4F6488CE77417487CF4D608057073D_12</vt:lpwstr>
  </property>
</Properties>
</file>